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政协华容县委员会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整体支出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一、部门（单位）基本情况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1、主要职能：依据《中国人民政治协商会议章程》，组织政协委员开展政治协商、民主监督、参政议政活动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、机构设置：本单位为一级预算单位。下设：办公室、经济科技与外事委员会、提案委员会、社会法制与民族宗教委员会、农村农业与人口资源环境委员会、委员学习联络委员会、文教卫体与文史委员会、宣传信息中心。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3、人员情况：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2023年单位编制数24人，年末实有在职人数39人。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一般公共预算支出情况</w:t>
      </w:r>
    </w:p>
    <w:p>
      <w:pPr>
        <w:pStyle w:val="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2023年全年实现财政拨款收入821.74万；全年实际支出821.74万元。其中基本支出754.44万元，项目支出67.3万元。</w:t>
      </w:r>
    </w:p>
    <w:p>
      <w:pPr>
        <w:pStyle w:val="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320" w:firstLineChars="1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（一）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基本支出情况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2023年全年实际基本支出754.44万元，其中人员支出517.75万元，公用支出236.69万元。主要用于人员经费支出，行政运行办公费，三公经费支出、委员履职调研等经费的安排。</w:t>
      </w:r>
    </w:p>
    <w:p>
      <w:pPr>
        <w:pStyle w:val="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（二）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项目支出情况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leftChars="200" w:firstLine="320" w:firstLineChars="100"/>
        <w:jc w:val="both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2023年项目支出为67.3万元。主要用于政协委员履职专项业务支出。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政府性基金预算支出情况</w:t>
      </w:r>
    </w:p>
    <w:p>
      <w:pPr>
        <w:pStyle w:val="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both"/>
        <w:textAlignment w:val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　　　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　无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国有资本经营预算支出情况</w:t>
      </w:r>
    </w:p>
    <w:p>
      <w:pPr>
        <w:pStyle w:val="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both"/>
        <w:textAlignment w:val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　　　　无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社会保险基金预算支出情况</w:t>
      </w:r>
    </w:p>
    <w:p>
      <w:pPr>
        <w:pStyle w:val="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both"/>
        <w:textAlignment w:val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　　　　无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部门整体支出绩效情况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一年来，县政协牢牢把握团结和民主两大主题，充分发挥专门协商机构作用，积极履行政治协商、民主监督、参政议政三大职能，在建言资政和凝聚共识上双向发力，为加快建设富美华容现代化强县贡献了政协智慧与力量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1、坚定维护核心，旗帜鲜明讲政治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把坚持党的领导作为首要原则。紧扣县委决策部署开展工作，把党的领导贯穿于政协会议、视察调研、协商议政、民主监督、凝聚共识等各个环节，全年邀请县委、县政府领导参加政协重要会议活动9次，确保了政协工作始终与县委中心工作同步合拍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把强化理论武装作为核心任务。坚持以党的创新理论武装头脑，不断提高政治判断力、政治领悟力、政治执行力。健全以政协党组理论学习中心组为引领的学习制度体系，突出主题教育的重点任务和关键环节，统筹抓好集中与自主学习，全年开展各类学习活动32次，“书香政协”建设全面加强，“学习型政协”打造取得实效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2、围绕中心大局，凝心聚力助发展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紧扣县委决策部署，把握省市政协工作要求，扎实做好协商议政、服务中心、视察监督工作，助力县域经济高质量发展。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以“精准领题”带动“精彩答题”。按照县委、县政府主要领导交办的重点课题，县政协迅速部署落实答题工作，第一时间将“田家湖片区综合治理”“东湖水系水环境综合治理”等县委、县政府高度重视，人民群众高度关切的大事要事，纳入县政协年度工作要点。组建调研专班赴益阳大通湖区、常德安乡县等地，深入学习借鉴水环境治理的经验做法；组织政协常委和委员实地调研视察田家湖片区，形成了高质量的调研报告。召开了推进田家湖片区综合治理、推进东湖水系水环境综合治理专题议政性常委会会议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以“联合会商”达成“联动协作”。在促进区域旅游融合发展上聚合力。结合华容啤酒节活动，举办了湘鄂边（五县市区）区域旅游融合发展研讨会，邀请了石首市、安乡县、南县、君山区政协主席参加，共商湘鄂边区域旅游融合发展之计，就联合统筹旅游资源、升级旅游道路、打造旅游品牌等方面，形成了《华容共识》，为加快湘鄂边区域旅游融合发展聚力赋能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以“服务到位”实现“助力到位”。主动担当，服务重大项目建设。主席会议成员积极落实联系服务重大项目工作任务，助推国能岳阳电厂一期工程实现双机投产发电，有效促进经济发展、夯实电力支撑。助力煤炭铁水联运储配基地项目铁路共线段正式开通，打通了国能岳阳电厂铁路运输“最后一公里”。积极作为，助推湘商回归工作。协助开展华容县“迎老乡、回故乡、建家乡”行动，着力发挥委员的地域和资源优势，组织县工商联、住粤联工办及广大委员，引导寓外乡友回建家乡，全年助力引进乡友项目49个、总投资88.16亿元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以“靶向监督”确保“有效监督”。制定实施了《华容县政协2023年协商与监督工作计划》《华容县政协改善生态环境专项民主监督实施方案》。组织动员各专委会、县直联工办、乡镇政协委员工作室，围绕改善生态环境、优化营商环境等重点开展靶向监督，促进工作落实。抓好常态监督，守护好一江碧水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3、树牢宗旨意识，担当务实惠民生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坚定“人民政协为人民”的根本政治立场，把服务群众作为履职的出发点和落脚点，协助党委、政府解决好人民群众最关心、最直接、最现实的问题。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用好两大平台，用心用情履职为民。立足线上平台，通过“政协云”让委员履职进入“掌上时代”。深入推行微建议、微协商、微监督“三微”联动机制，把互联网这个最大变量转化为政协事业发展的最大增量,全年通过政协云平台发布委员履职动态288条，开展微协商72次，办理回复微建议132条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汇聚各界力量，助力解决实际问题。有效发挥人民政协大团结、大联合的功能，齐心协力解“民之所忧”，行“民之所盼”。调查研究工作深入开展。县政协领导班子先后带队赴湖北石首、江西瑞昌等地，与湘鄂赣边境毗邻县（市）区政协共商发展、共议民生，汲取集体智慧和力量，协助县委、县政府破解民生难题，增进人民福祉。</w:t>
      </w:r>
    </w:p>
    <w:p>
      <w:pPr>
        <w:pStyle w:val="5"/>
        <w:widowControl/>
        <w:shd w:val="clear" w:color="auto" w:fill="FFFFFF"/>
        <w:spacing w:before="0" w:beforeAutospacing="0" w:after="0" w:afterAutospacing="0" w:line="580" w:lineRule="exact"/>
        <w:ind w:firstLine="640" w:firstLineChars="200"/>
        <w:jc w:val="both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 w:bidi="ar-SA"/>
        </w:rPr>
        <w:t>突出民生需求，全力推进提案办理。坚持把提案作为反映民意的重要途径，进一步完善了协力督办、多方联办和提案办理“回头看”工作机制，推动提案办理效率和质量不断提升。县政协九届二次会议期间共审查立案提案145件，办结率100%。其中《关于东湖水系水环境治理的建议》等5件提案作为重点提案，得到县委、县政府主要领导的领衔督办，以点带面促进了提案办理落实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</w:rPr>
        <w:t>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肯定成绩的同时，我们也清醒地认识到存在的问题和不足。主要是：对人民政协理论的学习有待进一步深化，专门协商机构作用发挥需要进一步提升，凝聚共识的方式方法有待进一步丰富，委员责任担当需要进一步加强，机关干部的能力作风需要进一步提升等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八、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下一步改进措施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今后政协工作的总思路：以习近平新时代中国特色社会主义思想为指导，以习近平总书记关于加强和改进人民政协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重要思想为遵循，深入贯彻习近平总书记系列重要讲话指示批示精神，按照县委的部署，坚持发扬民主和增进团结相互贯通、建言资政和凝聚共识双向发力，发挥专门协商机构作用，围绕“富美华容”建设的总目标，广泛凝聚思想共识，强化委员责任担当，持续提升履职质效，开创政协工作新局面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leftChars="200"/>
        <w:jc w:val="both"/>
        <w:textAlignment w:val="auto"/>
        <w:rPr>
          <w:rFonts w:hint="eastAsia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部门整体支出绩效自评结果拟应用和公开情况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10" w:lineRule="exact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　　通过部门整体支出绩效评价，客观认识到本部门工作取得的成效以及存在的不足，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及时将绩效评价结果在社会予以公开。同时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将评价结果应用到今后的工作中，扬长避短，有效推进工作开展。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十、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其他需要说明的情况</w:t>
      </w:r>
    </w:p>
    <w:p>
      <w:pPr>
        <w:pStyle w:val="2"/>
        <w:ind w:firstLine="640" w:firstLineChars="200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19EFB2"/>
    <w:multiLevelType w:val="singleLevel"/>
    <w:tmpl w:val="9E19EFB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2E66FC3"/>
    <w:multiLevelType w:val="singleLevel"/>
    <w:tmpl w:val="C2E66FC3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2N2RhZmMxYjg2OWI1MzA4NTQwNzhhY2I2YjEzNzMifQ=="/>
  </w:docVars>
  <w:rsids>
    <w:rsidRoot w:val="115B60AA"/>
    <w:rsid w:val="07000400"/>
    <w:rsid w:val="115B60AA"/>
    <w:rsid w:val="25710085"/>
    <w:rsid w:val="26C1503C"/>
    <w:rsid w:val="375E1221"/>
    <w:rsid w:val="3AA840F1"/>
    <w:rsid w:val="3F8F7B48"/>
    <w:rsid w:val="520C0EFA"/>
    <w:rsid w:val="60A6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kern w:val="44"/>
      <w:sz w:val="48"/>
      <w:szCs w:val="4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4179</Words>
  <Characters>4414</Characters>
  <Lines>0</Lines>
  <Paragraphs>0</Paragraphs>
  <TotalTime>1</TotalTime>
  <ScaleCrop>false</ScaleCrop>
  <LinksUpToDate>false</LinksUpToDate>
  <CharactersWithSpaces>4489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2023-07-07T01:14:00Z</dcterms:created>
  <dc:creator>鲁蓉</dc:creator>
  <cp:lastModifiedBy>Administrator</cp:lastModifiedBy>
  <dcterms:modified xsi:type="dcterms:W3CDTF">2024-05-28T08:44:41Z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  <property fmtid="{D5CDD505-2E9C-101B-9397-08002B2CF9AE}" pid="3" name="ICV">
    <vt:lpwstr>1060F96551C44857A0D6042F93D2F14C</vt:lpwstr>
  </property>
</Properties>
</file>